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6:00 p.m., Monday, October 13,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Oath of Office – Student Board Member – Austin Larson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Approval of Expenditures/Payroll for September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Recognition of Chad Lyons – Teacher of the Year (WalMart Foundation) - $1000.00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Accept Donation from Samway Floor Covering  - $550 for carpet – Press boxes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Accept Donation from McCook Elementary PTO - $400 for tables at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Accept Donation from McCook Education Foundation - $599.00 for Accelerated Reader on line testing software (Central)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Accept Donation of engines from American Honda Power Equipment of Alpharetta, GA,  for Auto Tech Program ($9600-11,200)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Accept Donation of $2000 from WalMart Foundation ($500 each building)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Accept Donation of $500 from McDonald’s (Stull McCook Inc) for Senior High McTeacher’s Night on October 7,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Accept Donation of $600 from McCook Elementary PTO for AR Reading Program update at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 A.    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ab/>
        <w:tab/>
        <w:t xml:space="preserve">           B.   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              C.    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Adopt Resolution 403B Plan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Approve  the NASB/Marcia Herring to do the Superintendent’s Search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Accept Resignation – Greg Larson, Board President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Discuss and Adopt a Process to Appoint Vacated Board Position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Consider the purchase of three standard size vehicles and salvage three (3) 15 passenger vans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   </w:t>
        <w:tab/>
        <w:t xml:space="preserve">    VIII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9/9/2008 12:40 PM</w:t>
      <w:tab/>
      <w:t xml:space="preserve">Board meeting.10.13.08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9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